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4ED" w:rsidRPr="00DF54ED" w:rsidRDefault="00DF54ED" w:rsidP="00DF54E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DF54ED">
        <w:rPr>
          <w:b/>
          <w:sz w:val="28"/>
          <w:szCs w:val="28"/>
        </w:rPr>
        <w:t>Информация</w:t>
      </w:r>
    </w:p>
    <w:p w:rsidR="00DF54ED" w:rsidRPr="00DF54ED" w:rsidRDefault="00DF54ED" w:rsidP="00DF54E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DF54ED">
        <w:rPr>
          <w:b/>
          <w:sz w:val="28"/>
          <w:szCs w:val="28"/>
        </w:rPr>
        <w:t>о росте платы граждан за коммунальные услуги в 2025 году</w:t>
      </w:r>
    </w:p>
    <w:p w:rsidR="00DF54ED" w:rsidRDefault="00DF54ED" w:rsidP="00DF54E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DF54ED" w:rsidRPr="00DF54ED" w:rsidRDefault="00DF54ED" w:rsidP="00DF5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С 1 января 2025 года роста тарифов на коммунальные услуги не произошло.</w:t>
      </w:r>
    </w:p>
    <w:p w:rsidR="00DF54ED" w:rsidRPr="00DF54ED" w:rsidRDefault="00DF54ED" w:rsidP="00DF5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Федеральным законом от 28.12.2013 № 417-ФЗ «О внесении изменений в Жилищный кодекс Российской Федерации и в отдельные законодательные акты Российской Федерации» с 2014 года введено ограничение роста платы граждан за коммунальные услуги предельным (максимальным) индексом, утверждаемым высшим должностным лицом субъекта Российской Федерации по муниципальным образованиям региона.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В соответствии со статьей 157.1. Жилищного кодекса РФ индексы изменения платы граждан за коммунальные услуги для конкретных муниципальных образований устанавливаются главами субъектов Российской Федерации.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Правительством Российской Федерации для Смоленской области на 2025 год утверждены: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- средний индекс изменения размера вносимой гражданами платы за коммунальные услуги с 1 января 2025 года в размере 0% и с 1 июля 2025 года в размере 11,9%;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- предельно допустимое отклонение по отдельным муниципальным образованиям Смоленской области от величины указанных индексов с 1 января 2025 года в размере 0% и с 1 июля 2025 года в размере 4,8% (распоряжение Правительства РФ от 15.11.2024 № 3287-р).</w:t>
      </w:r>
    </w:p>
    <w:p w:rsidR="00DF54ED" w:rsidRPr="00DF54ED" w:rsidRDefault="00DF54ED" w:rsidP="00DF5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Согласно статье 157.1. Жилищного кодекса РФ, в случаях, предусмотренных законодательством Российской Федерации, предельные индексы утверждаются по согласованию с представительными органами муниципальных образований.</w:t>
      </w:r>
    </w:p>
    <w:p w:rsidR="00DF54ED" w:rsidRPr="00DF54ED" w:rsidRDefault="00DF54ED" w:rsidP="00DF54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4ED">
        <w:rPr>
          <w:rFonts w:ascii="Times New Roman" w:hAnsi="Times New Roman" w:cs="Times New Roman"/>
          <w:sz w:val="28"/>
          <w:szCs w:val="28"/>
        </w:rPr>
        <w:t>В соответствии с положениями Основ формирования индексов изменения размера платы граждан за коммунальные услуги в Российской Федерации, утвержденными постановлением Правительства Российской Федерации от 30.04.2014 № 400 (далее – Основы), в целях организации электро-, тепло-, газо-, водоснабжения населения и водоотведения, обращения с твердыми коммунальными отходами, а также повышения надежности и качества оказываемых населению коммунальных услуг по решению представительного органа муниципального образования предельные индексы могут превышать индекс по субъекту Российской Федерации более чем на величину отклонения по субъекту Российской Федерации.</w:t>
      </w:r>
    </w:p>
    <w:p w:rsidR="00DF54ED" w:rsidRPr="00DF54ED" w:rsidRDefault="00DF54ED" w:rsidP="00DF5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Основаниями для установления предельного индекса, превышающего индекс по Смоленской области более чем на величину отклонения по Смоленской области, являются:</w:t>
      </w:r>
    </w:p>
    <w:p w:rsidR="00DF54ED" w:rsidRPr="00DF54ED" w:rsidRDefault="00DF54ED" w:rsidP="00DF5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- установление долгосрочных тарифов и долгосрочных параметров регулирования тарифов, установленных в рамках заключенного концессионного соглашения (подпункт «д» пункта 46 раздела IV Основ);</w:t>
      </w:r>
    </w:p>
    <w:p w:rsidR="00DF54ED" w:rsidRPr="00DF54ED" w:rsidRDefault="00DF54ED" w:rsidP="00DF5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lastRenderedPageBreak/>
        <w:t>- реализация инвестиционных программ регулируемых организаций (подпункт «е» пункта 46 раздела IV Основ).</w:t>
      </w:r>
    </w:p>
    <w:p w:rsidR="00DF54ED" w:rsidRPr="00DF54ED" w:rsidRDefault="00DF54ED" w:rsidP="00DF5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Представительными органами муниципальных образований Смоленской области были приняты решения о согласовании проекта указа Губернатора Смоленской области об утверждении предельных (максимальных) индексов изменения размера вносимой гражданами платы за коммунальные услуги в муниципальных образованиях Смоленской области на 2025 год в части установления для муниципальных образований Смоленской области с 1 июля 2025 года предельного индекса, который превышает индекс по Смоленской области более чем на величину отклонения по Смоленской области.</w:t>
      </w:r>
    </w:p>
    <w:p w:rsidR="00DF54ED" w:rsidRPr="00DF54ED" w:rsidRDefault="00DF54ED" w:rsidP="00DF5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В соответствии с пунктом 479 Основ, Федеральная антимонопольная служба письмом от 06.12.2024 № МШ/112595/24, подписанным руководителем Федеральной антимонопольной службы России М.А.</w:t>
      </w:r>
      <w:r w:rsidR="00304C37">
        <w:rPr>
          <w:sz w:val="28"/>
          <w:szCs w:val="28"/>
        </w:rPr>
        <w:t> </w:t>
      </w:r>
      <w:proofErr w:type="spellStart"/>
      <w:r w:rsidRPr="00DF54ED">
        <w:rPr>
          <w:sz w:val="28"/>
          <w:szCs w:val="28"/>
        </w:rPr>
        <w:t>Шаскольским</w:t>
      </w:r>
      <w:proofErr w:type="spellEnd"/>
      <w:r w:rsidRPr="00DF54ED">
        <w:rPr>
          <w:sz w:val="28"/>
          <w:szCs w:val="28"/>
        </w:rPr>
        <w:t>, согласовала применение оснований установления по муниципальным образованиям Смоленской области предельных индексов, превышающих индекс по Смоленской области более чем на величину отклонения по Смоленской области, с учетом анализа доступности тарифов регулируемых организаций для населения, соответствия предельных индексов прогнозу социально-экономического развития Российской Федерации.</w:t>
      </w:r>
    </w:p>
    <w:p w:rsidR="00DF54ED" w:rsidRPr="00DF54ED" w:rsidRDefault="00DF54ED" w:rsidP="00DF5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Указом Губернатора Смоленской области от 12.12.2024 № 112 по всем муниципальным образованиям Смоленской области на 2025 год утверждены предельные (максимальные) индексы изменения размера вносимой гражданами платы за коммунальные услуги в размере:</w:t>
      </w:r>
    </w:p>
    <w:p w:rsidR="00DF54ED" w:rsidRPr="00DF54ED" w:rsidRDefault="00DF54ED" w:rsidP="00DF5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- с 1 января 2025 года - 0%.</w:t>
      </w:r>
    </w:p>
    <w:p w:rsidR="00DF54ED" w:rsidRPr="00DF54ED" w:rsidRDefault="00DF54ED" w:rsidP="00DF5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- с 1 июля 2025 года –20%.</w:t>
      </w:r>
    </w:p>
    <w:p w:rsidR="00DF54ED" w:rsidRPr="00DF54ED" w:rsidRDefault="00DF54ED" w:rsidP="00DF5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С 1 января 2025 года по 30 июня 2025 года роста тарифов на коммунальные услуги нет.</w:t>
      </w:r>
    </w:p>
    <w:p w:rsidR="00DF54ED" w:rsidRPr="00DF54ED" w:rsidRDefault="00DF54ED" w:rsidP="00DF5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Во втором полугодии 2025 года рост тарифов на коммунальные услуги произойдет в пределах установленных ограничений изменения размера вносимой гражданами платы за коммунальные услуги.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С 1 июля 2025 года по видам коммунальных услуг в среднем по Смоленской области прогнозный рост по отношению к декабрю 2024 года составит: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- электрическая энергия – 12,7%;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- тепловая энергия – 10,6%;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- холодное водоснабжение – 14,5%;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- горячее водоснабжение – 11,5%;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- водоотведение – 16,9%;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- природный газ – 11,3%;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- обращение с твердыми коммунальными отходами – 20%.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proofErr w:type="spellStart"/>
      <w:r w:rsidRPr="00DF54ED">
        <w:rPr>
          <w:sz w:val="28"/>
          <w:szCs w:val="28"/>
        </w:rPr>
        <w:t>Ресурсоснабжающим</w:t>
      </w:r>
      <w:proofErr w:type="spellEnd"/>
      <w:r w:rsidRPr="00DF54ED">
        <w:rPr>
          <w:sz w:val="28"/>
          <w:szCs w:val="28"/>
        </w:rPr>
        <w:t xml:space="preserve"> организациям, для которых утверждены инвестиционные программы в сфере водоснабжения и/или водоотведения, теплоснабжения, тарифы установлены с ростом до 20%. В отношении объектов водоснабжения и водоотведения в г. Вязьма, в г. Ярцево и в </w:t>
      </w:r>
      <w:r w:rsidRPr="00DF54ED">
        <w:rPr>
          <w:sz w:val="28"/>
          <w:szCs w:val="28"/>
        </w:rPr>
        <w:lastRenderedPageBreak/>
        <w:t>г.</w:t>
      </w:r>
      <w:r w:rsidR="0004056C">
        <w:rPr>
          <w:sz w:val="28"/>
          <w:szCs w:val="28"/>
        </w:rPr>
        <w:t> </w:t>
      </w:r>
      <w:bookmarkStart w:id="0" w:name="_GoBack"/>
      <w:bookmarkEnd w:id="0"/>
      <w:r w:rsidRPr="00DF54ED">
        <w:rPr>
          <w:sz w:val="28"/>
          <w:szCs w:val="28"/>
        </w:rPr>
        <w:t>Десногорск заключены концессионные соглашения. В рамках соблюдения долгосрочных параметров регулирования тарифов для населения тарифы на услуги по водоснабжению и водоотведению с 1 июля 2025 года установлены с ростом: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- до 20% – в г. Вязьма и в г. Ярцево;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- 15% – в г. Десногорске.</w:t>
      </w:r>
    </w:p>
    <w:p w:rsidR="00DF54ED" w:rsidRPr="00DF54ED" w:rsidRDefault="00DF54ED" w:rsidP="00DF54ED">
      <w:pPr>
        <w:ind w:firstLine="709"/>
        <w:jc w:val="both"/>
        <w:rPr>
          <w:sz w:val="28"/>
          <w:szCs w:val="28"/>
        </w:rPr>
      </w:pPr>
      <w:r w:rsidRPr="00DF54ED">
        <w:rPr>
          <w:sz w:val="28"/>
          <w:szCs w:val="28"/>
        </w:rPr>
        <w:t>Реализация мероприятий инвестиционных программ и концессионных соглашений позволит повысить надежность и качество оказываемых населению коммунальных услуг.</w:t>
      </w:r>
    </w:p>
    <w:sectPr w:rsidR="00DF54ED" w:rsidRPr="00DF54ED" w:rsidSect="00DF54ED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871" w:rsidRDefault="00EA2871" w:rsidP="00DF54ED">
      <w:r>
        <w:separator/>
      </w:r>
    </w:p>
  </w:endnote>
  <w:endnote w:type="continuationSeparator" w:id="0">
    <w:p w:rsidR="00EA2871" w:rsidRDefault="00EA2871" w:rsidP="00DF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871" w:rsidRDefault="00EA2871" w:rsidP="00DF54ED">
      <w:r>
        <w:separator/>
      </w:r>
    </w:p>
  </w:footnote>
  <w:footnote w:type="continuationSeparator" w:id="0">
    <w:p w:rsidR="00EA2871" w:rsidRDefault="00EA2871" w:rsidP="00DF5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818510"/>
      <w:docPartObj>
        <w:docPartGallery w:val="Page Numbers (Top of Page)"/>
        <w:docPartUnique/>
      </w:docPartObj>
    </w:sdtPr>
    <w:sdtEndPr/>
    <w:sdtContent>
      <w:p w:rsidR="00DF54ED" w:rsidRDefault="00DF54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56C">
          <w:rPr>
            <w:noProof/>
          </w:rPr>
          <w:t>3</w:t>
        </w:r>
        <w:r>
          <w:fldChar w:fldCharType="end"/>
        </w:r>
      </w:p>
    </w:sdtContent>
  </w:sdt>
  <w:p w:rsidR="00DF54ED" w:rsidRDefault="00DF54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ED"/>
    <w:rsid w:val="0004056C"/>
    <w:rsid w:val="001810B1"/>
    <w:rsid w:val="002019EF"/>
    <w:rsid w:val="00304C37"/>
    <w:rsid w:val="004E1709"/>
    <w:rsid w:val="00704BDC"/>
    <w:rsid w:val="00983405"/>
    <w:rsid w:val="00DF54ED"/>
    <w:rsid w:val="00EA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F5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54E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54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5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F54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54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F5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54E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54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5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F54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54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Горбачева Алла Ивановна</dc:creator>
  <cp:keywords/>
  <dc:description/>
  <cp:lastModifiedBy>Алфимова Елена Алексеевна</cp:lastModifiedBy>
  <cp:revision>4</cp:revision>
  <dcterms:created xsi:type="dcterms:W3CDTF">2025-05-27T13:03:00Z</dcterms:created>
  <dcterms:modified xsi:type="dcterms:W3CDTF">2025-05-28T07:39:00Z</dcterms:modified>
</cp:coreProperties>
</file>